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682714DE"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Dự thảo TCVN “Giống cây trồng nông nghiệp - Khảo nghiệm tính khác biệt, tính đồng nhất và tính ổn định – Phần 1</w:t>
      </w:r>
      <w:r w:rsidR="00FC29C5">
        <w:rPr>
          <w:rFonts w:ascii="Times New Roman" w:hAnsi="Times New Roman" w:cs="Times New Roman"/>
          <w:b/>
          <w:bCs/>
          <w:sz w:val="28"/>
          <w:szCs w:val="28"/>
        </w:rPr>
        <w:t>8</w:t>
      </w:r>
      <w:r w:rsidRPr="00E66E6B">
        <w:rPr>
          <w:rFonts w:ascii="Times New Roman" w:hAnsi="Times New Roman" w:cs="Times New Roman"/>
          <w:b/>
          <w:bCs/>
          <w:sz w:val="28"/>
          <w:szCs w:val="28"/>
        </w:rPr>
        <w:t xml:space="preserve">: Giống </w:t>
      </w:r>
      <w:r w:rsidR="00311AF3">
        <w:rPr>
          <w:rFonts w:ascii="Times New Roman" w:hAnsi="Times New Roman" w:cs="Times New Roman"/>
          <w:b/>
          <w:bCs/>
          <w:sz w:val="28"/>
          <w:szCs w:val="28"/>
        </w:rPr>
        <w:t>mướp</w:t>
      </w:r>
      <w:r w:rsidRPr="00E66E6B">
        <w:rPr>
          <w:rFonts w:ascii="Times New Roman" w:hAnsi="Times New Roman" w:cs="Times New Roman"/>
          <w:b/>
          <w:bCs/>
          <w:sz w:val="28"/>
          <w:szCs w:val="28"/>
        </w:rPr>
        <w: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6AE248C5" w14:textId="44254D4F"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w:t>
      </w:r>
      <w:r w:rsidR="00311AF3">
        <w:rPr>
          <w:rFonts w:ascii="Times New Roman" w:hAnsi="Times New Roman" w:cs="Times New Roman"/>
          <w:sz w:val="28"/>
          <w:szCs w:val="28"/>
        </w:rPr>
        <w:t>trong nước</w:t>
      </w:r>
    </w:p>
    <w:p w14:paraId="4EBA1DAC" w14:textId="4170551A"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Mướp là loại rau ăn quả thuộc họ Bầu bí (Cucurbitaceae), được trồng phổ biến tại hầu hết các tỉnh, thành phố của Việt Nam. Mướp là cây dễ trồng, cho thu hoạch sớm, năng suất khá cao và có khả năng thích nghi với nhiều điều kiện khí hậu – đất đai khác nhau. Quả mướp là thực phẩm quen thuộc trong bữa ăn hàng ngày của người Việt, đồng thời cũng có giá trị dược liệu và ứng dụng trong công nghiệp (sử dụng xơ mướp làm vật liệu sinh học).</w:t>
      </w:r>
    </w:p>
    <w:p w14:paraId="117623C8" w14:textId="0D7D8C95"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Sản xuất mướp tại Việt Nam chủ yếu theo hình thức gieo trồng vụ xuân – hè và hè – thu, tập trung ở các vùng đồng bằng sông Hồng, miền Trung và đồng bằng sông Cửu Long. Một số địa phương có mô hình trồng mướp hàng hóa theo hướng VietGAP phục vụ thị trường đô thị và xuất khẩu sang thị trường châu Á.</w:t>
      </w:r>
    </w:p>
    <w:p w14:paraId="58FDC92B" w14:textId="77777777"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Trong những năm gần đây, nhu cầu sử dụng các giống mướp lai F1, sinh trưởng ngắn ngày, cho quả đồng đều, mẫu mã đẹp, ít xơ và chống chịu tốt ngày càng tăng. Nhiều viện nghiên cứu, doanh nghiệp giống trong nước đã chủ động lai tạo các giống mướp mới, đồng thời tiếp nhận, thử nghiệm và thương mại hóa các giống mướp nhập nội.</w:t>
      </w:r>
    </w:p>
    <w:p w14:paraId="1CF6816B" w14:textId="2486E435" w:rsidR="004F3F9D" w:rsidRP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Tuy nhiên, hiện nay Việt Nam chưa có Tiêu chuẩn quốc gia (TCVN) về khảo nghiệm DUS cho giống mướp, gây khó khăn trong việc thẩm định đơn đăng ký bảo hộ giống mới, đặc biệt trong bối cảnh số lượng giống mướp đang được thương mại hóa ngày càng nhiều và đa dạng về nguồn gốc, đặc điểm hình thái.</w:t>
      </w:r>
    </w:p>
    <w:p w14:paraId="36624D27" w14:textId="450C9601"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w:t>
      </w:r>
      <w:r w:rsidR="00311AF3">
        <w:rPr>
          <w:rFonts w:ascii="Times New Roman" w:hAnsi="Times New Roman" w:cs="Times New Roman"/>
          <w:sz w:val="28"/>
          <w:szCs w:val="28"/>
        </w:rPr>
        <w:t>Tình hình quốc tế</w:t>
      </w:r>
    </w:p>
    <w:p w14:paraId="1FA12D34" w14:textId="3C05B415"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lastRenderedPageBreak/>
        <w:t>Trên thế giới, mướp được trồng phổ biến ở nhiều nước châu Á như Trung Quốc, Ấn Độ, Thái Lan, Philippines, Nhật Bản, Hàn Quốc, và đang được nghiên cứu mở rộng tại các nước châu Phi, Nam Mỹ, nơi có khí hậu nhiệt đới, cận nhiệt đới.</w:t>
      </w:r>
    </w:p>
    <w:p w14:paraId="054FD7E5" w14:textId="77777777"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Tại các quốc gia này, hoạt động chọn tạo giống mướp đã được chuyên môn hóa cao, với nhiều dòng mướp lai F1 có đặc tính nổi bật như:</w:t>
      </w:r>
    </w:p>
    <w:p w14:paraId="7C93F0E9" w14:textId="6D0406E5"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Quả dài, đồng đều, ít hạt, ít xơ;</w:t>
      </w:r>
    </w:p>
    <w:p w14:paraId="2F4FD819" w14:textId="0C537295"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Kháng sâu bệnh tốt (đặc biệt là virus khảm, phấn trắng, sương mai...);</w:t>
      </w:r>
    </w:p>
    <w:p w14:paraId="27491B66" w14:textId="00AA3814"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Thích nghi với điều kiện trồng nhà lưới, nhà màng và sản xuất hữu cơ.</w:t>
      </w:r>
    </w:p>
    <w:p w14:paraId="26ED27CF" w14:textId="40540288"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Một số tập đoàn giống lớn quốc tế như Known-You Seed (Đài Loan), Sakata, East-West Seed, Nongwoo Bio... đã phát triển nhiều dòng mướp thương mại được sử dụng rộng rãi tại Đông Nam Á và được nhập vào Việt Nam. Từ thực tiễn hội nhập thị trường giống, nhiều giống mướp mới được thương mại hóa tại Việt Nam nhưng </w:t>
      </w:r>
      <w:r>
        <w:rPr>
          <w:rFonts w:ascii="Times New Roman" w:hAnsi="Times New Roman" w:cs="Times New Roman"/>
          <w:sz w:val="28"/>
          <w:szCs w:val="28"/>
        </w:rPr>
        <w:t>gặp khó khăn trong thực hiện</w:t>
      </w:r>
      <w:r w:rsidRPr="00311AF3">
        <w:rPr>
          <w:rFonts w:ascii="Times New Roman" w:hAnsi="Times New Roman" w:cs="Times New Roman"/>
          <w:sz w:val="28"/>
          <w:szCs w:val="28"/>
        </w:rPr>
        <w:t xml:space="preserve"> bảo hộ </w:t>
      </w:r>
      <w:r>
        <w:rPr>
          <w:rFonts w:ascii="Times New Roman" w:hAnsi="Times New Roman" w:cs="Times New Roman"/>
          <w:sz w:val="28"/>
          <w:szCs w:val="28"/>
        </w:rPr>
        <w:t>giống</w:t>
      </w:r>
      <w:r w:rsidRPr="00311AF3">
        <w:rPr>
          <w:rFonts w:ascii="Times New Roman" w:hAnsi="Times New Roman" w:cs="Times New Roman"/>
          <w:sz w:val="28"/>
          <w:szCs w:val="28"/>
        </w:rPr>
        <w:t xml:space="preserve"> do thiếu tiêu chuẩn kỹ thuật </w:t>
      </w:r>
      <w:r>
        <w:rPr>
          <w:rFonts w:ascii="Times New Roman" w:hAnsi="Times New Roman" w:cs="Times New Roman"/>
          <w:sz w:val="28"/>
          <w:szCs w:val="28"/>
        </w:rPr>
        <w:t xml:space="preserve">về khảo nghiệm </w:t>
      </w:r>
      <w:r w:rsidRPr="00311AF3">
        <w:rPr>
          <w:rFonts w:ascii="Times New Roman" w:hAnsi="Times New Roman" w:cs="Times New Roman"/>
          <w:sz w:val="28"/>
          <w:szCs w:val="28"/>
        </w:rPr>
        <w:t>DUS để thẩm định.</w:t>
      </w:r>
    </w:p>
    <w:p w14:paraId="633D1A65" w14:textId="07449EB4" w:rsid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Hiện nay, UPOV chưa ban hành hướng dẫn DUS chính thức cho giống mướp, vì vậy các quốc gia như Việt Nam muốn bảo hộ </w:t>
      </w:r>
      <w:r>
        <w:rPr>
          <w:rFonts w:ascii="Times New Roman" w:hAnsi="Times New Roman" w:cs="Times New Roman"/>
          <w:sz w:val="28"/>
          <w:szCs w:val="28"/>
        </w:rPr>
        <w:t xml:space="preserve">các </w:t>
      </w:r>
      <w:r w:rsidRPr="00311AF3">
        <w:rPr>
          <w:rFonts w:ascii="Times New Roman" w:hAnsi="Times New Roman" w:cs="Times New Roman"/>
          <w:sz w:val="28"/>
          <w:szCs w:val="28"/>
        </w:rPr>
        <w:t xml:space="preserve">giống </w:t>
      </w:r>
      <w:r>
        <w:rPr>
          <w:rFonts w:ascii="Times New Roman" w:hAnsi="Times New Roman" w:cs="Times New Roman"/>
          <w:sz w:val="28"/>
          <w:szCs w:val="28"/>
        </w:rPr>
        <w:t>mướp mới</w:t>
      </w:r>
      <w:r w:rsidRPr="00311AF3">
        <w:rPr>
          <w:rFonts w:ascii="Times New Roman" w:hAnsi="Times New Roman" w:cs="Times New Roman"/>
          <w:sz w:val="28"/>
          <w:szCs w:val="28"/>
        </w:rPr>
        <w:t xml:space="preserve"> cần chủ động xây dựng tiêu chuẩn kỹ thuật trong nước.</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603FEB2C" w:rsidR="004F3F9D" w:rsidRPr="004F3F9D" w:rsidRDefault="00311AF3"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và Việt Nam cũng chưa có Tiêu chuẩn quốc gia nào tương ứng. Điều này dẫn đến khoảng trống pháp lý và kỹ thuật trong quá trình tiếp nhận, xử lý đơn đăng ký bảo hộ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thiếu một tiêu chuẩn kỹ thuật chính thức về khảo nghiệm DUS khiến các giống mới không thể tiến hành thủ tục bảo hộ theo đúng quy định, hạn chế khả năng thương mại hóa, chuyển giao và phát triển giống.</w:t>
      </w:r>
    </w:p>
    <w:p w14:paraId="1A13A5A5" w14:textId="1C3B0940"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bao phủ được các loài rau màu. Việc thiếu tiêu chuẩn DUS làm ảnh hưởng đến công tác xây dựng hệ thống khảo nghiệm chuyên nghiệp, làm chậm tiến độ thẩm định, ảnh hưởng đến hiệu quả quản lý và quyền lợi của </w:t>
      </w:r>
      <w:r>
        <w:rPr>
          <w:rFonts w:ascii="Times New Roman" w:hAnsi="Times New Roman" w:cs="Times New Roman"/>
          <w:sz w:val="28"/>
          <w:szCs w:val="28"/>
        </w:rPr>
        <w:t>tác giả giống</w:t>
      </w:r>
      <w:r w:rsidR="004F3F9D" w:rsidRPr="004F3F9D">
        <w:rPr>
          <w:rFonts w:ascii="Times New Roman" w:hAnsi="Times New Roman" w:cs="Times New Roman"/>
          <w:sz w:val="28"/>
          <w:szCs w:val="28"/>
        </w:rPr>
        <w:t>.</w:t>
      </w:r>
    </w:p>
    <w:p w14:paraId="1D4327F9" w14:textId="53F23587"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Phù hợp với yêu cầu hội nhập, thương mại hóa giống và xuất khẩu</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Trong xu thế hội nhập và tiêu chuẩn hóa sản phẩm nông nghiệp, giống cây trồng – đặc biệt là các giống rau như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3F8BE827"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Thiết lập hành lang pháp lý và kỹ thuật cho công tác khảo nghiệm DUS giống </w:t>
      </w:r>
      <w:r w:rsidR="00311AF3">
        <w:rPr>
          <w:rFonts w:ascii="Times New Roman" w:hAnsi="Times New Roman" w:cs="Times New Roman"/>
          <w:sz w:val="28"/>
          <w:szCs w:val="28"/>
        </w:rPr>
        <w:t>mướp</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sẽ là tài liệu chính thức quy định các yêu cầu, phương pháp và tiêu chí kỹ thuật để đánh giá một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mới có đủ điều kiện được cấp </w:t>
      </w:r>
      <w:r w:rsidR="00311AF3">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5B8B8AE1"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Làm cơ sở để xử lý hồ sơ đăng ký bảo hộ giống </w:t>
      </w:r>
      <w:r w:rsidR="00311AF3">
        <w:rPr>
          <w:rFonts w:ascii="Times New Roman" w:hAnsi="Times New Roman" w:cs="Times New Roman"/>
          <w:sz w:val="28"/>
          <w:szCs w:val="28"/>
        </w:rPr>
        <w:t>mướp</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132D8DC"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75AB5632"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 xml:space="preserve">DUS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86E302F" w14:textId="044E81A0" w:rsid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Giống cây trồng nông nghiệp - Khảo nghiệm tính khác biệt, tính đồng nhất và tính ổn định (DUS) – Phần 17: Giống </w:t>
      </w:r>
      <w:r w:rsidR="00311AF3">
        <w:rPr>
          <w:rFonts w:ascii="Times New Roman" w:hAnsi="Times New Roman" w:cs="Times New Roman"/>
          <w:sz w:val="28"/>
          <w:szCs w:val="28"/>
          <w:lang w:val="nl-NL"/>
        </w:rPr>
        <w:t>Mướp</w:t>
      </w:r>
    </w:p>
    <w:p w14:paraId="25008D6C" w14:textId="40F0FEDD"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1 Phạm vi áp dụng</w:t>
      </w:r>
    </w:p>
    <w:p w14:paraId="213E40C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2 Tài liệu viện dẫn</w:t>
      </w:r>
    </w:p>
    <w:p w14:paraId="6C48C6C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 Thuật ngữ và định nghĩa</w:t>
      </w:r>
    </w:p>
    <w:p w14:paraId="3EFE6CA7"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3.1 Giống khảo nghiệm (Candidate varieties)</w:t>
      </w:r>
    </w:p>
    <w:p w14:paraId="419B0A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3.2 Giống điển hình (Example varieties)</w:t>
      </w:r>
    </w:p>
    <w:p w14:paraId="73EF97E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3.3 Giống tương tự (Similar varieties)</w:t>
      </w:r>
    </w:p>
    <w:p w14:paraId="49A4A32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3.4 Tính trạng đặc trưng (Characteristics)</w:t>
      </w:r>
    </w:p>
    <w:p w14:paraId="4C15298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3.5 Cây khác dạng (Off - type)</w:t>
      </w:r>
    </w:p>
    <w:p w14:paraId="62E7DA24"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4 Các từ viết tắt</w:t>
      </w:r>
    </w:p>
    <w:p w14:paraId="73A881B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 Yêu cầu kỹ thuật</w:t>
      </w:r>
    </w:p>
    <w:p w14:paraId="22849C1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 Yêu cầu về các tính trạng đặc trưng của giống</w:t>
      </w:r>
    </w:p>
    <w:p w14:paraId="54645C0B"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5.1.1 Yêu cầu về các tính trạng đặc trưng của giống</w:t>
      </w:r>
    </w:p>
    <w:p w14:paraId="292BF55A" w14:textId="009495A5"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5.1.2 Bảng các tính trạng đặc trưng của giống </w:t>
      </w:r>
      <w:r w:rsidR="00311AF3">
        <w:rPr>
          <w:rFonts w:ascii="Times New Roman" w:hAnsi="Times New Roman" w:cs="Times New Roman"/>
          <w:sz w:val="28"/>
          <w:szCs w:val="28"/>
          <w:lang w:val="nl-NL"/>
        </w:rPr>
        <w:t>mướp</w:t>
      </w:r>
    </w:p>
    <w:p w14:paraId="167051FE"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 Yêu cầu về phương pháp khảo nghiệm</w:t>
      </w:r>
    </w:p>
    <w:p w14:paraId="6E063E02"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5.2.1 Yêu cầu vật liệu khảo nghiệm</w:t>
      </w:r>
    </w:p>
    <w:p w14:paraId="0085D08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5.2.2 Phân nhóm giống khảo nghiệm</w:t>
      </w:r>
    </w:p>
    <w:p w14:paraId="289DCA5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5.2.3 Yêu cầu về khảo nghiệm</w:t>
      </w:r>
    </w:p>
    <w:p w14:paraId="4868831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 Phương pháp đánh giá  </w:t>
      </w:r>
    </w:p>
    <w:p w14:paraId="6C7AB92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5.2.4.1 Đánh giá tính khác biệt</w:t>
      </w:r>
    </w:p>
    <w:p w14:paraId="3B1DE59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5.2.4.2 Đánh giá tính đồng nhất </w:t>
      </w:r>
    </w:p>
    <w:p w14:paraId="04FD6BDC"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5.2.4.3 Đánh giá tính ổn định </w:t>
      </w:r>
    </w:p>
    <w:p w14:paraId="091F8B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6. Cơ sở vật chất, trang thiết bị để khảo nghiệm</w:t>
      </w:r>
    </w:p>
    <w:p w14:paraId="1A385AC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A (tham khảo): Giải thích, minh hoạ và hướng dẫn theo dõi một số tính trạng.</w:t>
      </w:r>
    </w:p>
    <w:p w14:paraId="7EFFB951" w14:textId="57E0CCCB"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Phụ lục B (quy định): Tờ khai kỹ thuật khảo nghiệm DUS giống </w:t>
      </w:r>
      <w:r w:rsidR="00311AF3">
        <w:rPr>
          <w:rFonts w:ascii="Times New Roman" w:hAnsi="Times New Roman" w:cs="Times New Roman"/>
          <w:sz w:val="28"/>
          <w:szCs w:val="28"/>
          <w:lang w:val="nl-NL"/>
        </w:rPr>
        <w:t>mướp</w:t>
      </w:r>
    </w:p>
    <w:p w14:paraId="712D6723" w14:textId="337552A3" w:rsidR="0012133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C (tham khảo): Quy trình kỹ thuật canh tác</w:t>
      </w:r>
    </w:p>
    <w:p w14:paraId="573A8A08" w14:textId="2478F92A" w:rsidR="007112D7" w:rsidRDefault="007112D7"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77777777"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61DAE55F"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tại Việt Nam. Cụ thể:</w:t>
      </w:r>
    </w:p>
    <w:p w14:paraId="5325FD4F" w14:textId="77777777" w:rsidR="00C25B7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là cây trồng phổ biến tại cả ba miền, được trồng quanh năm</w:t>
      </w:r>
      <w:r w:rsidR="00C25B7B">
        <w:rPr>
          <w:rFonts w:ascii="Times New Roman" w:hAnsi="Times New Roman" w:cs="Times New Roman"/>
          <w:sz w:val="28"/>
          <w:szCs w:val="28"/>
          <w:lang w:val="nl-NL"/>
        </w:rPr>
        <w:t>.</w:t>
      </w:r>
    </w:p>
    <w:p w14:paraId="70615426" w14:textId="00A8D11D"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Nhiều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đã và đang được chọn tạo, lai tạo trong nước </w:t>
      </w:r>
      <w:r w:rsidR="00C25B7B">
        <w:rPr>
          <w:rFonts w:ascii="Times New Roman" w:hAnsi="Times New Roman" w:cs="Times New Roman"/>
          <w:sz w:val="28"/>
          <w:szCs w:val="28"/>
          <w:lang w:val="nl-NL"/>
        </w:rPr>
        <w:t xml:space="preserve">và nhập nooiji </w:t>
      </w:r>
      <w:r w:rsidRPr="00D06B9B">
        <w:rPr>
          <w:rFonts w:ascii="Times New Roman" w:hAnsi="Times New Roman" w:cs="Times New Roman"/>
          <w:sz w:val="28"/>
          <w:szCs w:val="28"/>
          <w:lang w:val="nl-NL"/>
        </w:rPr>
        <w:t>với các đặc điểm khác biệt về hình thái, thời gian sinh trưởng</w:t>
      </w:r>
      <w:r w:rsidR="00C25B7B">
        <w:rPr>
          <w:rFonts w:ascii="Times New Roman" w:hAnsi="Times New Roman" w:cs="Times New Roman"/>
          <w:sz w:val="28"/>
          <w:szCs w:val="28"/>
          <w:lang w:val="nl-NL"/>
        </w:rPr>
        <w:t>..</w:t>
      </w:r>
    </w:p>
    <w:p w14:paraId="78CFD232" w14:textId="477AE5F5"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Thực tế tiếp nhận đơn đăng ký bảo hộ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cho thấy sự đa dạng của nguồn giống</w:t>
      </w:r>
      <w:r w:rsidR="00C25B7B">
        <w:rPr>
          <w:rFonts w:ascii="Times New Roman" w:hAnsi="Times New Roman" w:cs="Times New Roman"/>
          <w:sz w:val="28"/>
          <w:szCs w:val="28"/>
          <w:lang w:val="nl-NL"/>
        </w:rPr>
        <w:t>.</w:t>
      </w:r>
    </w:p>
    <w:p w14:paraId="3BE6DF6E" w14:textId="2454A3F4"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w:t>
      </w:r>
      <w:r w:rsidR="00311AF3">
        <w:rPr>
          <w:rFonts w:ascii="Times New Roman" w:hAnsi="Times New Roman" w:cs="Times New Roman"/>
          <w:sz w:val="28"/>
          <w:szCs w:val="28"/>
          <w:lang w:val="nl-NL"/>
        </w:rPr>
        <w:t>mướp</w:t>
      </w:r>
      <w:r w:rsidR="00D06B9B" w:rsidRPr="00D06B9B">
        <w:rPr>
          <w:rFonts w:ascii="Times New Roman" w:hAnsi="Times New Roman" w:cs="Times New Roman"/>
          <w:sz w:val="28"/>
          <w:szCs w:val="28"/>
          <w:lang w:val="nl-NL"/>
        </w:rPr>
        <w:t xml:space="preserve">,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2.2. Khảo sát thực địa phục vụ xây dựng nội dung dự thảo TCVN</w:t>
      </w:r>
    </w:p>
    <w:p w14:paraId="5C0BC8DE" w14:textId="6CF972A3"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w:t>
      </w:r>
      <w:r w:rsidR="00311AF3">
        <w:rPr>
          <w:rFonts w:ascii="Times New Roman" w:hAnsi="Times New Roman" w:cs="Times New Roman"/>
          <w:sz w:val="28"/>
          <w:szCs w:val="28"/>
          <w:lang w:val="nl-NL"/>
        </w:rPr>
        <w:t>mướp</w:t>
      </w:r>
      <w:r w:rsidRPr="00C93CE5">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3D4D9D">
        <w:rPr>
          <w:rFonts w:ascii="Times New Roman" w:hAnsi="Times New Roman" w:cs="Times New Roman"/>
          <w:sz w:val="28"/>
          <w:szCs w:val="28"/>
          <w:lang w:val="nl-NL"/>
        </w:rPr>
        <w:t>Trung tâm Tài nguyên thực vật</w:t>
      </w:r>
      <w:r w:rsidRPr="00C93CE5">
        <w:rPr>
          <w:rFonts w:ascii="Times New Roman" w:hAnsi="Times New Roman" w:cs="Times New Roman"/>
          <w:sz w:val="28"/>
          <w:szCs w:val="28"/>
          <w:lang w:val="nl-NL"/>
        </w:rPr>
        <w:t xml:space="preserve">, các doanh nghiệp giống như </w:t>
      </w:r>
      <w:r w:rsidR="003D4D9D">
        <w:rPr>
          <w:rFonts w:ascii="Times New Roman" w:hAnsi="Times New Roman" w:cs="Times New Roman"/>
          <w:sz w:val="28"/>
          <w:szCs w:val="28"/>
          <w:lang w:val="nl-NL"/>
        </w:rPr>
        <w:t xml:space="preserve">Công ty TNHH Hạt giống Tân Lộc Phát, </w:t>
      </w:r>
      <w:r w:rsidR="003D4D9D" w:rsidRPr="003D4D9D">
        <w:rPr>
          <w:rFonts w:ascii="Times New Roman" w:hAnsi="Times New Roman" w:cs="Times New Roman"/>
          <w:sz w:val="28"/>
          <w:szCs w:val="28"/>
          <w:lang w:val="nl-NL"/>
        </w:rPr>
        <w:t>Công ty TNHH Phát triển Nông nghiệp Trang Việt</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w:t>
      </w:r>
      <w:r w:rsidR="00C25B7B">
        <w:rPr>
          <w:rFonts w:ascii="Times New Roman" w:hAnsi="Times New Roman" w:cs="Times New Roman"/>
          <w:sz w:val="28"/>
          <w:szCs w:val="28"/>
          <w:lang w:val="nl-NL"/>
        </w:rPr>
        <w:t>;</w:t>
      </w:r>
    </w:p>
    <w:p w14:paraId="3E9CA428" w14:textId="08305725"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w:t>
      </w:r>
      <w:r w:rsidR="00C25B7B">
        <w:rPr>
          <w:rFonts w:ascii="Times New Roman" w:hAnsi="Times New Roman" w:cs="Times New Roman"/>
          <w:sz w:val="28"/>
          <w:szCs w:val="28"/>
          <w:lang w:val="nl-NL"/>
        </w:rPr>
        <w:t>;</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55162FD0"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Bảng tính trạng trong dự thảo bao gồm </w:t>
      </w:r>
      <w:r w:rsidR="00C25B7B">
        <w:rPr>
          <w:rFonts w:ascii="Times New Roman" w:hAnsi="Times New Roman" w:cs="Times New Roman"/>
          <w:sz w:val="28"/>
          <w:szCs w:val="28"/>
          <w:lang w:val="nl-NL"/>
        </w:rPr>
        <w:t>44</w:t>
      </w:r>
      <w:r w:rsidRPr="00C93CE5">
        <w:rPr>
          <w:rFonts w:ascii="Times New Roman" w:hAnsi="Times New Roman" w:cs="Times New Roman"/>
          <w:sz w:val="28"/>
          <w:szCs w:val="28"/>
          <w:lang w:val="nl-N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Pr>
          <w:rFonts w:ascii="Times New Roman" w:hAnsi="Times New Roman" w:cs="Times New Roman"/>
          <w:sz w:val="28"/>
          <w:szCs w:val="28"/>
          <w:lang w:val="nl-NL"/>
        </w:rPr>
        <w:t>.</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 từ gieo;</w:t>
      </w:r>
    </w:p>
    <w:p w14:paraId="33DA66A6" w14:textId="2095E383"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 xml:space="preserve">Kích thước lá, </w:t>
      </w:r>
      <w:r w:rsidR="00C25B7B">
        <w:rPr>
          <w:rFonts w:ascii="Times New Roman" w:hAnsi="Times New Roman" w:cs="Times New Roman"/>
          <w:sz w:val="28"/>
          <w:szCs w:val="28"/>
          <w:lang w:val="nl-NL"/>
        </w:rPr>
        <w:t>quả</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48CF186" w14:textId="00C7035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Màu sắc</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có thể </w:t>
      </w:r>
      <w:r w:rsidR="00C93CE5" w:rsidRPr="00C93CE5">
        <w:rPr>
          <w:rFonts w:ascii="Times New Roman" w:hAnsi="Times New Roman" w:cs="Times New Roman"/>
          <w:sz w:val="28"/>
          <w:szCs w:val="28"/>
          <w:lang w:val="nl-NL"/>
        </w:rPr>
        <w:t>đối chiếu bảng so màu chuẩn, phù hợp điều kiện ánh sáng tự nhiên.</w:t>
      </w:r>
    </w:p>
    <w:p w14:paraId="66FD02A1" w14:textId="584E8450"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 xml:space="preserve">Các nội dung kỹ thuật trong Dự thảo TCVN DUS giống </w:t>
      </w:r>
      <w:r w:rsidR="00311AF3">
        <w:rPr>
          <w:rFonts w:ascii="Times New Roman" w:hAnsi="Times New Roman" w:cs="Times New Roman"/>
          <w:sz w:val="28"/>
          <w:szCs w:val="28"/>
          <w:lang w:val="nl-NL"/>
        </w:rPr>
        <w:t>mướp</w:t>
      </w:r>
      <w:r w:rsidRPr="003D4D9D">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xml:space="preserve">, thẩm định và bảo hộ giống </w:t>
      </w:r>
      <w:r w:rsidR="00311AF3">
        <w:rPr>
          <w:rFonts w:ascii="Times New Roman" w:hAnsi="Times New Roman" w:cs="Times New Roman"/>
          <w:sz w:val="28"/>
          <w:szCs w:val="28"/>
          <w:lang w:val="nl-NL"/>
        </w:rPr>
        <w:t>mướp</w:t>
      </w:r>
      <w:r w:rsidRPr="003D4D9D">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69C8E204"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Lần đầu tiên xây dựng tiêu chuẩn khảo nghiệm DUS dành riêng cho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xml:space="preserve"> tại Việt Nam</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Dự thảo lấp đầy khoảng trống kỹ thuật và pháp lý trong hoạt động khảo nghiệm, thẩm định và bảo hộ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xml:space="preserve"> – một loài rau ngắn ngày có giá trị kinh tế cao, được trồng phổ biến trên phạm vi cả nước.</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422242E3"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Với </w:t>
      </w:r>
      <w:r w:rsidR="00C25B7B">
        <w:rPr>
          <w:rFonts w:ascii="Times New Roman" w:hAnsi="Times New Roman" w:cs="Times New Roman"/>
          <w:sz w:val="28"/>
          <w:szCs w:val="28"/>
          <w:lang w:val="nl-NL"/>
        </w:rPr>
        <w:t>44</w:t>
      </w:r>
      <w:r w:rsidRPr="00853CFD">
        <w:rPr>
          <w:rFonts w:ascii="Times New Roman" w:hAnsi="Times New Roman" w:cs="Times New Roman"/>
          <w:sz w:val="28"/>
          <w:szCs w:val="28"/>
          <w:lang w:val="nl-NL"/>
        </w:rPr>
        <w:t xml:space="preserve"> tính trạng được lựa chọn dựa trên khảo sát thực tế và phân tích chuyên môn, bảng tính trạng phản ánh đầy đủ sự đa dạng hình thái và khả năng phân biệt giữa các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đồng thời được minh họa rõ trong phụ lục kỹ thuật.</w:t>
      </w:r>
    </w:p>
    <w:p w14:paraId="3E4D3A29" w14:textId="48B599A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0EC7F8ED"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Phần 1</w:t>
      </w:r>
      <w:r w:rsidR="00FC29C5">
        <w:rPr>
          <w:rFonts w:ascii="Times New Roman" w:hAnsi="Times New Roman" w:cs="Times New Roman"/>
          <w:sz w:val="28"/>
          <w:szCs w:val="28"/>
          <w:lang w:val="nl-NL"/>
        </w:rPr>
        <w:t>8</w:t>
      </w:r>
      <w:r w:rsidRPr="00E66E6B">
        <w:rPr>
          <w:rFonts w:ascii="Times New Roman" w:hAnsi="Times New Roman" w:cs="Times New Roman"/>
          <w:sz w:val="28"/>
          <w:szCs w:val="28"/>
          <w:lang w:val="nl-NL"/>
        </w:rPr>
        <w:t xml:space="preserve">: Giống </w:t>
      </w:r>
      <w:r w:rsidR="00311AF3">
        <w:rPr>
          <w:rFonts w:ascii="Times New Roman" w:hAnsi="Times New Roman" w:cs="Times New Roman"/>
          <w:sz w:val="28"/>
          <w:szCs w:val="28"/>
          <w:lang w:val="nl-NL"/>
        </w:rPr>
        <w:t>mướp</w:t>
      </w:r>
      <w:r w:rsidRPr="00E66E6B">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791DF9F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w:t>
      </w:r>
      <w:r w:rsidR="00C25B7B">
        <w:rPr>
          <w:rFonts w:ascii="Times New Roman" w:hAnsi="Times New Roman" w:cs="Times New Roman"/>
          <w:sz w:val="28"/>
          <w:szCs w:val="28"/>
          <w:lang w:val="nl-NL"/>
        </w:rPr>
        <w:t>44</w:t>
      </w:r>
      <w:r w:rsidRPr="00E66E6B">
        <w:rPr>
          <w:rFonts w:ascii="Times New Roman" w:hAnsi="Times New Roman" w:cs="Times New Roman"/>
          <w:sz w:val="28"/>
          <w:szCs w:val="28"/>
          <w:lang w:val="nl-NL"/>
        </w:rPr>
        <w:t xml:space="preserve"> tính trạng) có phản ánh đầy đủ các đặc điểm hình thái và sinh học quan trọng để phân biệt giữa các giống </w:t>
      </w:r>
      <w:r w:rsidR="00311AF3">
        <w:rPr>
          <w:rFonts w:ascii="Times New Roman" w:hAnsi="Times New Roman" w:cs="Times New Roman"/>
          <w:sz w:val="28"/>
          <w:szCs w:val="28"/>
          <w:lang w:val="nl-NL"/>
        </w:rPr>
        <w:t>mướp</w:t>
      </w:r>
      <w:r w:rsidRPr="00E66E6B">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được biết đến rộng rãi và giống</w:t>
      </w:r>
      <w:r w:rsidRPr="00E66E6B">
        <w:rPr>
          <w:rFonts w:ascii="Times New Roman" w:hAnsi="Times New Roman" w:cs="Times New Roman"/>
          <w:sz w:val="28"/>
          <w:szCs w:val="28"/>
          <w:lang w:val="nl-NL"/>
        </w:rPr>
        <w:t xml:space="preserve">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7DAC0E6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r w:rsidR="00C25B7B">
        <w:rPr>
          <w:rFonts w:ascii="Times New Roman" w:hAnsi="Times New Roman" w:cs="Times New Roman"/>
          <w:sz w:val="28"/>
          <w:szCs w:val="28"/>
          <w:lang w:val="nl-NL"/>
        </w:rPr>
        <w:t>.</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43B5D8F9" w14:textId="00F1BF7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Mức số lượng hạt giống khảo nghiệm (≥200g) và yêu cầu về chất lượng mẫu có phù hợp với năng lực và điều kiện thực tế của </w:t>
      </w:r>
      <w:r>
        <w:rPr>
          <w:rFonts w:ascii="Times New Roman" w:hAnsi="Times New Roman" w:cs="Times New Roman"/>
          <w:sz w:val="28"/>
          <w:szCs w:val="28"/>
          <w:lang w:val="nl-NL"/>
        </w:rPr>
        <w:t>tác giả giống</w:t>
      </w:r>
      <w:r w:rsidRPr="00E66E6B">
        <w:rPr>
          <w:rFonts w:ascii="Times New Roman" w:hAnsi="Times New Roman" w:cs="Times New Roman"/>
          <w:sz w:val="28"/>
          <w:szCs w:val="28"/>
          <w:lang w:val="nl-NL"/>
        </w:rPr>
        <w:t xml:space="preserve"> không</w:t>
      </w:r>
      <w:r>
        <w:rPr>
          <w:rFonts w:ascii="Times New Roman" w:hAnsi="Times New Roman" w:cs="Times New Roman"/>
          <w:sz w:val="28"/>
          <w:szCs w:val="28"/>
          <w:lang w:val="nl-NL"/>
        </w:rPr>
        <w:t>.</w:t>
      </w:r>
    </w:p>
    <w:p w14:paraId="7E454C60" w14:textId="608B8253"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Quy định về việc đề xuất giống tương tự và so sánh với giống khảo nghiệm trong tờ khai kỹ thuật có rõ ràng, dễ áp dụng không</w:t>
      </w:r>
      <w:r>
        <w:rPr>
          <w:rFonts w:ascii="Times New Roman" w:hAnsi="Times New Roman" w:cs="Times New Roman"/>
          <w:sz w:val="28"/>
          <w:szCs w:val="28"/>
          <w:lang w:val="nl-NL"/>
        </w:rPr>
        <w:t>.</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496918B8" w14:textId="732698F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Diện tích tối thiểu (100 m²), số cây tối thiểu (60 cây), 2 lần nhắc lại và mật độ trồng có hợp lý, phù hợp với điều kiện ruộng khảo nghiệm hiện nay không</w:t>
      </w:r>
      <w:r>
        <w:rPr>
          <w:rFonts w:ascii="Times New Roman" w:hAnsi="Times New Roman" w:cs="Times New Roman"/>
          <w:sz w:val="28"/>
          <w:szCs w:val="28"/>
          <w:lang w:val="nl-NL"/>
        </w:rPr>
        <w:t>.</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FE75F26" w14:textId="3939C94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Tờ khai kỹ thuật (Phụ lục B) có dễ sử dụng, đầy đủ và cần bổ sung thông tin gì không</w:t>
      </w:r>
      <w:r>
        <w:rPr>
          <w:rFonts w:ascii="Times New Roman" w:hAnsi="Times New Roman" w:cs="Times New Roman"/>
          <w:sz w:val="28"/>
          <w:szCs w:val="28"/>
          <w:lang w:val="nl-NL"/>
        </w:rPr>
        <w:t>.</w:t>
      </w:r>
    </w:p>
    <w:p w14:paraId="7A3A16F5" w14:textId="19CD8D65"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A đã minh họa rõ ràng cách theo dõi, </w:t>
      </w:r>
      <w:r>
        <w:rPr>
          <w:rFonts w:ascii="Times New Roman" w:hAnsi="Times New Roman" w:cs="Times New Roman"/>
          <w:sz w:val="28"/>
          <w:szCs w:val="28"/>
          <w:lang w:val="nl-NL"/>
        </w:rPr>
        <w:t>đánh giá</w:t>
      </w:r>
      <w:r w:rsidRPr="00E66E6B">
        <w:rPr>
          <w:rFonts w:ascii="Times New Roman" w:hAnsi="Times New Roman" w:cs="Times New Roman"/>
          <w:sz w:val="28"/>
          <w:szCs w:val="28"/>
          <w:lang w:val="nl-NL"/>
        </w:rPr>
        <w:t xml:space="preserve"> các tính trạng chưa</w:t>
      </w:r>
      <w:r>
        <w:rPr>
          <w:rFonts w:ascii="Times New Roman" w:hAnsi="Times New Roman" w:cs="Times New Roman"/>
          <w:sz w:val="28"/>
          <w:szCs w:val="28"/>
          <w:lang w:val="nl-NL"/>
        </w:rPr>
        <w:t>.</w:t>
      </w:r>
    </w:p>
    <w:p w14:paraId="50D91333" w14:textId="674FC11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C về quy trình kỹ thuật canh tác có phù hợp với các vùng sản xuất thực tế hay cần điều chỉnh </w:t>
      </w:r>
      <w:r>
        <w:rPr>
          <w:rFonts w:ascii="Times New Roman" w:hAnsi="Times New Roman" w:cs="Times New Roman"/>
          <w:sz w:val="28"/>
          <w:szCs w:val="28"/>
          <w:lang w:val="nl-NL"/>
        </w:rPr>
        <w:t>hay không.</w:t>
      </w:r>
    </w:p>
    <w:p w14:paraId="32C27241" w14:textId="4E54733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w:t>
      </w:r>
      <w:r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04E9CB9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77777777" w:rsidR="00D06B9B" w:rsidRPr="007112D7" w:rsidRDefault="00D06B9B" w:rsidP="007112D7">
      <w:pPr>
        <w:spacing w:before="120" w:after="0"/>
        <w:ind w:firstLine="720"/>
        <w:jc w:val="both"/>
        <w:rPr>
          <w:rFonts w:ascii="Times New Roman" w:hAnsi="Times New Roman" w:cs="Times New Roman"/>
          <w:sz w:val="28"/>
          <w:szCs w:val="28"/>
          <w:lang w:val="nl-NL"/>
        </w:rPr>
      </w:pP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7100D"/>
    <w:rsid w:val="00121337"/>
    <w:rsid w:val="00177906"/>
    <w:rsid w:val="002B2891"/>
    <w:rsid w:val="002B7F65"/>
    <w:rsid w:val="00311AF3"/>
    <w:rsid w:val="00313325"/>
    <w:rsid w:val="00327B08"/>
    <w:rsid w:val="003D4D9D"/>
    <w:rsid w:val="004A399C"/>
    <w:rsid w:val="004F3F9D"/>
    <w:rsid w:val="005D3654"/>
    <w:rsid w:val="006222CD"/>
    <w:rsid w:val="006477E9"/>
    <w:rsid w:val="0066593E"/>
    <w:rsid w:val="006D37CF"/>
    <w:rsid w:val="007027DB"/>
    <w:rsid w:val="007112D7"/>
    <w:rsid w:val="008363D5"/>
    <w:rsid w:val="00840A5F"/>
    <w:rsid w:val="00853CFD"/>
    <w:rsid w:val="00871B9F"/>
    <w:rsid w:val="008D13FE"/>
    <w:rsid w:val="008D50A5"/>
    <w:rsid w:val="009404FD"/>
    <w:rsid w:val="00963165"/>
    <w:rsid w:val="00A60D99"/>
    <w:rsid w:val="00AA0AB0"/>
    <w:rsid w:val="00AD2F53"/>
    <w:rsid w:val="00B25E98"/>
    <w:rsid w:val="00BA1AD8"/>
    <w:rsid w:val="00C25B7B"/>
    <w:rsid w:val="00C93CE5"/>
    <w:rsid w:val="00D032BA"/>
    <w:rsid w:val="00D06B9B"/>
    <w:rsid w:val="00D97E19"/>
    <w:rsid w:val="00E66E6B"/>
    <w:rsid w:val="00F0744A"/>
    <w:rsid w:val="00FC29C5"/>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E63D-64D2-4FBE-B858-F5FACC63EBE9}"/>
</file>

<file path=customXml/itemProps2.xml><?xml version="1.0" encoding="utf-8"?>
<ds:datastoreItem xmlns:ds="http://schemas.openxmlformats.org/officeDocument/2006/customXml" ds:itemID="{59B6EBCE-C367-48A5-A958-032B10B43EC1}"/>
</file>

<file path=customXml/itemProps3.xml><?xml version="1.0" encoding="utf-8"?>
<ds:datastoreItem xmlns:ds="http://schemas.openxmlformats.org/officeDocument/2006/customXml" ds:itemID="{282E127F-64D9-4328-8F39-DAEC59D1F1E0}"/>
</file>

<file path=docProps/app.xml><?xml version="1.0" encoding="utf-8"?>
<Properties xmlns="http://schemas.openxmlformats.org/officeDocument/2006/extended-properties" xmlns:vt="http://schemas.openxmlformats.org/officeDocument/2006/docPropsVTypes">
  <Template>Normal.dotm</Template>
  <TotalTime>26</TotalTime>
  <Pages>9</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Ha Pham</cp:lastModifiedBy>
  <cp:revision>4</cp:revision>
  <dcterms:created xsi:type="dcterms:W3CDTF">2025-04-15T11:37:00Z</dcterms:created>
  <dcterms:modified xsi:type="dcterms:W3CDTF">2025-04-16T06:20:00Z</dcterms:modified>
</cp:coreProperties>
</file>